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6F" w:rsidRPr="008D16FD" w:rsidRDefault="00A5666F" w:rsidP="00A566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A5666F" w:rsidRDefault="00A5666F" w:rsidP="00A566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Voc. Medical Lab Technology </w:t>
      </w:r>
      <w:proofErr w:type="spellStart"/>
      <w:r w:rsidR="003E5038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A5666F" w:rsidRPr="008D16FD" w:rsidRDefault="003E5038" w:rsidP="00A566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</w:t>
      </w:r>
    </w:p>
    <w:p w:rsidR="00A5666F" w:rsidRPr="008D16FD" w:rsidRDefault="00A5666F" w:rsidP="00A5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Biochemistry </w:t>
      </w:r>
      <w:proofErr w:type="gramStart"/>
      <w:r w:rsidR="003E5038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V</w:t>
      </w:r>
      <w:r w:rsidRPr="008D16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A5666F" w:rsidRPr="008D16FD" w:rsidTr="00AD5FE4">
        <w:tc>
          <w:tcPr>
            <w:tcW w:w="828" w:type="dxa"/>
          </w:tcPr>
          <w:p w:rsidR="00A5666F" w:rsidRPr="008D16FD" w:rsidRDefault="00A5666F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A5666F" w:rsidRPr="008D16FD" w:rsidRDefault="00EE17A6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Quantitative analysis of urine samples </w:t>
            </w:r>
          </w:p>
        </w:tc>
      </w:tr>
      <w:tr w:rsidR="00A5666F" w:rsidRPr="008D16FD" w:rsidTr="004F3F25">
        <w:trPr>
          <w:trHeight w:val="341"/>
        </w:trPr>
        <w:tc>
          <w:tcPr>
            <w:tcW w:w="828" w:type="dxa"/>
          </w:tcPr>
          <w:p w:rsidR="00A5666F" w:rsidRPr="008D16FD" w:rsidRDefault="00A5666F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A5666F" w:rsidRPr="008D16FD" w:rsidRDefault="00EE17A6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Chemical analysis of body fluids</w:t>
            </w:r>
          </w:p>
        </w:tc>
      </w:tr>
      <w:tr w:rsidR="00A5666F" w:rsidRPr="008D16FD" w:rsidTr="00AD5FE4">
        <w:tc>
          <w:tcPr>
            <w:tcW w:w="828" w:type="dxa"/>
          </w:tcPr>
          <w:p w:rsidR="00A5666F" w:rsidRPr="008D16FD" w:rsidRDefault="00A5666F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5666F" w:rsidRPr="008D16FD" w:rsidRDefault="00EE17A6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Pathological changes in body fluids </w:t>
            </w:r>
          </w:p>
        </w:tc>
      </w:tr>
    </w:tbl>
    <w:p w:rsidR="00A5666F" w:rsidRPr="00001EA8" w:rsidRDefault="00A5666F" w:rsidP="00A5666F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3E5038">
        <w:rPr>
          <w:rFonts w:ascii="Times New Roman" w:hAnsi="Times New Roman" w:cs="Times New Roman"/>
          <w:b/>
          <w:bCs/>
          <w:sz w:val="24"/>
          <w:szCs w:val="24"/>
        </w:rPr>
        <w:t>MicrobiologyV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A5666F" w:rsidRPr="00001EA8" w:rsidTr="00AD5FE4">
        <w:tc>
          <w:tcPr>
            <w:tcW w:w="756" w:type="dxa"/>
          </w:tcPr>
          <w:p w:rsidR="00A5666F" w:rsidRPr="00001EA8" w:rsidRDefault="00A5666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  <w:r w:rsidRPr="00001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A5666F" w:rsidRPr="00001EA8" w:rsidRDefault="00C85D5A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of water, air and food microbiologically</w:t>
            </w:r>
          </w:p>
        </w:tc>
      </w:tr>
      <w:tr w:rsidR="00A5666F" w:rsidRPr="00001EA8" w:rsidTr="00AD5FE4">
        <w:tc>
          <w:tcPr>
            <w:tcW w:w="756" w:type="dxa"/>
          </w:tcPr>
          <w:p w:rsidR="00A5666F" w:rsidRPr="00001EA8" w:rsidRDefault="00A5666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CO2.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</w:tcPr>
          <w:p w:rsidR="00A5666F" w:rsidRPr="00001EA8" w:rsidRDefault="00C85D5A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several food borne diseases </w:t>
            </w:r>
          </w:p>
        </w:tc>
      </w:tr>
      <w:tr w:rsidR="00A5666F" w:rsidRPr="00001EA8" w:rsidTr="00AD5FE4">
        <w:tc>
          <w:tcPr>
            <w:tcW w:w="756" w:type="dxa"/>
          </w:tcPr>
          <w:p w:rsidR="00A5666F" w:rsidRPr="00001EA8" w:rsidRDefault="00A5666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20" w:type="dxa"/>
          </w:tcPr>
          <w:p w:rsidR="00A5666F" w:rsidRPr="00001EA8" w:rsidRDefault="00C85D5A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diagnosis of several bacterial infections </w:t>
            </w:r>
          </w:p>
        </w:tc>
      </w:tr>
    </w:tbl>
    <w:p w:rsidR="00A5666F" w:rsidRPr="005111A0" w:rsidRDefault="00A5666F" w:rsidP="00A5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Pathology</w:t>
      </w:r>
      <w:r w:rsidR="003E5038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Pr="008D16F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A5666F" w:rsidRPr="005111A0" w:rsidTr="00AD5FE4">
        <w:tc>
          <w:tcPr>
            <w:tcW w:w="828" w:type="dxa"/>
          </w:tcPr>
          <w:p w:rsidR="00A5666F" w:rsidRPr="005111A0" w:rsidRDefault="00A5666F" w:rsidP="00AD5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A5666F" w:rsidRPr="005111A0" w:rsidRDefault="0014431E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of body fluids </w:t>
            </w:r>
          </w:p>
        </w:tc>
      </w:tr>
      <w:tr w:rsidR="00A5666F" w:rsidRPr="005111A0" w:rsidTr="003E63C9">
        <w:trPr>
          <w:trHeight w:val="269"/>
        </w:trPr>
        <w:tc>
          <w:tcPr>
            <w:tcW w:w="828" w:type="dxa"/>
          </w:tcPr>
          <w:p w:rsidR="00A5666F" w:rsidRDefault="00A5666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  <w:p w:rsidR="00A5666F" w:rsidRPr="005111A0" w:rsidRDefault="00A5666F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A5666F" w:rsidRPr="005111A0" w:rsidRDefault="0014431E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autopsy techniques and electron microscopy</w:t>
            </w:r>
          </w:p>
        </w:tc>
      </w:tr>
      <w:tr w:rsidR="00A5666F" w:rsidRPr="005111A0" w:rsidTr="00AD5FE4">
        <w:tc>
          <w:tcPr>
            <w:tcW w:w="828" w:type="dxa"/>
          </w:tcPr>
          <w:p w:rsidR="00A5666F" w:rsidRPr="005111A0" w:rsidRDefault="00A5666F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A5666F" w:rsidRPr="005111A0" w:rsidRDefault="007E6F06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of </w:t>
            </w:r>
            <w:r w:rsidR="00C85D5A">
              <w:rPr>
                <w:rFonts w:ascii="Times New Roman" w:hAnsi="Times New Roman" w:cs="Times New Roman"/>
                <w:sz w:val="24"/>
                <w:szCs w:val="24"/>
              </w:rPr>
              <w:t xml:space="preserve">enzyme </w:t>
            </w:r>
            <w:proofErr w:type="spellStart"/>
            <w:r w:rsidR="00C85D5A">
              <w:rPr>
                <w:rFonts w:ascii="Times New Roman" w:hAnsi="Times New Roman" w:cs="Times New Roman"/>
                <w:sz w:val="24"/>
                <w:szCs w:val="24"/>
              </w:rPr>
              <w:t>histochemistry</w:t>
            </w:r>
            <w:proofErr w:type="spellEnd"/>
          </w:p>
        </w:tc>
      </w:tr>
    </w:tbl>
    <w:p w:rsidR="00A5666F" w:rsidRPr="00DF4F96" w:rsidRDefault="00A5666F" w:rsidP="00A566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C14D59">
        <w:rPr>
          <w:rFonts w:ascii="Times New Roman" w:hAnsi="Times New Roman" w:cs="Times New Roman"/>
          <w:b/>
          <w:bCs/>
          <w:sz w:val="24"/>
          <w:szCs w:val="24"/>
        </w:rPr>
        <w:t>Hematology</w:t>
      </w:r>
      <w:r w:rsidR="003E50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9558" w:type="dxa"/>
        <w:tblLook w:val="04A0"/>
      </w:tblPr>
      <w:tblGrid>
        <w:gridCol w:w="750"/>
        <w:gridCol w:w="8808"/>
      </w:tblGrid>
      <w:tr w:rsidR="00A5666F" w:rsidRPr="00F12909" w:rsidTr="00A5666F">
        <w:tc>
          <w:tcPr>
            <w:tcW w:w="750" w:type="dxa"/>
          </w:tcPr>
          <w:p w:rsidR="00A5666F" w:rsidRPr="00F12909" w:rsidRDefault="00A5666F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808" w:type="dxa"/>
          </w:tcPr>
          <w:p w:rsidR="00A5666F" w:rsidRPr="00F12909" w:rsidRDefault="00D15944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Discuss the etiology and classification of </w:t>
            </w:r>
            <w:proofErr w:type="spellStart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anaemias</w:t>
            </w:r>
            <w:proofErr w:type="spellEnd"/>
          </w:p>
        </w:tc>
      </w:tr>
      <w:tr w:rsidR="00A5666F" w:rsidRPr="00F12909" w:rsidTr="00A5666F">
        <w:tc>
          <w:tcPr>
            <w:tcW w:w="750" w:type="dxa"/>
          </w:tcPr>
          <w:p w:rsidR="00A5666F" w:rsidRPr="00F12909" w:rsidRDefault="00A5666F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808" w:type="dxa"/>
          </w:tcPr>
          <w:p w:rsidR="00A5666F" w:rsidRPr="00F12909" w:rsidRDefault="00D15944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Describe the etiology and classification of </w:t>
            </w:r>
            <w:proofErr w:type="spellStart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leukaemia</w:t>
            </w:r>
            <w:proofErr w:type="spellEnd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666F" w:rsidRPr="00F12909" w:rsidTr="00A5666F">
        <w:tc>
          <w:tcPr>
            <w:tcW w:w="750" w:type="dxa"/>
          </w:tcPr>
          <w:p w:rsidR="00A5666F" w:rsidRPr="00F12909" w:rsidRDefault="00A5666F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808" w:type="dxa"/>
          </w:tcPr>
          <w:p w:rsidR="00A5666F" w:rsidRPr="00F12909" w:rsidRDefault="00D15944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Explain the mechanism of </w:t>
            </w:r>
            <w:proofErr w:type="spellStart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fibrinolysis</w:t>
            </w:r>
            <w:proofErr w:type="spellEnd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and lab investigation of DIC</w:t>
            </w:r>
          </w:p>
        </w:tc>
      </w:tr>
    </w:tbl>
    <w:p w:rsidR="00A5666F" w:rsidRPr="00B65AD6" w:rsidRDefault="00A5666F" w:rsidP="00A5666F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7E64A7">
        <w:rPr>
          <w:rFonts w:cstheme="minorHAnsi"/>
          <w:b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A5666F" w:rsidRDefault="00A5666F" w:rsidP="00A5666F">
      <w:pPr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A5666F" w:rsidRDefault="00A5666F" w:rsidP="00A566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Voc. Medical Lab Technology </w:t>
      </w:r>
      <w:proofErr w:type="spellStart"/>
      <w:r w:rsidR="00444465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A5666F" w:rsidRPr="008D16FD" w:rsidRDefault="00444465" w:rsidP="00A566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</w:t>
      </w:r>
    </w:p>
    <w:p w:rsidR="00A5666F" w:rsidRPr="008D16FD" w:rsidRDefault="00A5666F" w:rsidP="00A5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Biochemistry </w:t>
      </w:r>
      <w:r w:rsidR="00444465">
        <w:rPr>
          <w:rFonts w:ascii="Times New Roman" w:hAnsi="Times New Roman" w:cs="Times New Roman"/>
          <w:b/>
          <w:sz w:val="24"/>
          <w:szCs w:val="24"/>
        </w:rPr>
        <w:t>VI</w:t>
      </w:r>
      <w:r w:rsidR="00444465" w:rsidRPr="008D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A5666F" w:rsidRPr="008D16FD" w:rsidTr="00AD5FE4">
        <w:tc>
          <w:tcPr>
            <w:tcW w:w="828" w:type="dxa"/>
          </w:tcPr>
          <w:p w:rsidR="00A5666F" w:rsidRPr="008D16FD" w:rsidRDefault="00A5666F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A5666F" w:rsidRPr="008D16FD" w:rsidRDefault="00A30058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Study of the principles of enzyme activity</w:t>
            </w:r>
          </w:p>
        </w:tc>
      </w:tr>
      <w:tr w:rsidR="00A30058" w:rsidRPr="008D16FD" w:rsidTr="00AD5FE4">
        <w:tc>
          <w:tcPr>
            <w:tcW w:w="828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Several biochemical test for the detection of diseases</w:t>
            </w:r>
          </w:p>
        </w:tc>
      </w:tr>
      <w:tr w:rsidR="00A30058" w:rsidRPr="008D16FD" w:rsidTr="00AD5FE4">
        <w:tc>
          <w:tcPr>
            <w:tcW w:w="828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Demonstration of gastric analysis, thyroid determination and infertility profile</w:t>
            </w:r>
          </w:p>
        </w:tc>
      </w:tr>
    </w:tbl>
    <w:p w:rsidR="00A5666F" w:rsidRDefault="00A5666F" w:rsidP="00A5666F">
      <w:pPr>
        <w:rPr>
          <w:rFonts w:ascii="Times New Roman" w:eastAsia="Book Antiqua" w:hAnsi="Times New Roman" w:cs="Times New Roman"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A5666F" w:rsidRPr="00001EA8" w:rsidRDefault="00A5666F" w:rsidP="00A5666F">
      <w:pPr>
        <w:jc w:val="center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Microbiology</w:t>
      </w:r>
      <w:r w:rsidR="00444465" w:rsidRPr="0044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465">
        <w:rPr>
          <w:rFonts w:ascii="Times New Roman" w:hAnsi="Times New Roman" w:cs="Times New Roman"/>
          <w:b/>
          <w:sz w:val="24"/>
          <w:szCs w:val="24"/>
        </w:rPr>
        <w:t>VI</w:t>
      </w:r>
      <w:r w:rsidR="00444465" w:rsidRPr="008D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9576" w:type="dxa"/>
        <w:tblLook w:val="04A0"/>
      </w:tblPr>
      <w:tblGrid>
        <w:gridCol w:w="756"/>
        <w:gridCol w:w="8820"/>
      </w:tblGrid>
      <w:tr w:rsidR="00A30058" w:rsidRPr="00001EA8" w:rsidTr="00A30058">
        <w:tc>
          <w:tcPr>
            <w:tcW w:w="756" w:type="dxa"/>
          </w:tcPr>
          <w:p w:rsidR="00A30058" w:rsidRPr="008D16FD" w:rsidRDefault="00A30058" w:rsidP="00AD5FE4">
            <w:pPr>
              <w:tabs>
                <w:tab w:val="left" w:pos="0"/>
              </w:tabs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820" w:type="dxa"/>
          </w:tcPr>
          <w:p w:rsidR="00A30058" w:rsidRPr="00001EA8" w:rsidRDefault="00A30058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Serological test for the diagnosis of diseases</w:t>
            </w:r>
          </w:p>
        </w:tc>
      </w:tr>
      <w:tr w:rsidR="00A30058" w:rsidRPr="00001EA8" w:rsidTr="00A30058">
        <w:tc>
          <w:tcPr>
            <w:tcW w:w="756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D16FD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A30058" w:rsidRPr="00001EA8" w:rsidRDefault="00A30058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Rapid diagnostic methods and advanced techniques in microbiology</w:t>
            </w:r>
          </w:p>
        </w:tc>
      </w:tr>
      <w:tr w:rsidR="00A30058" w:rsidRPr="00001EA8" w:rsidTr="00A30058">
        <w:tc>
          <w:tcPr>
            <w:tcW w:w="756" w:type="dxa"/>
          </w:tcPr>
          <w:p w:rsidR="00A30058" w:rsidRPr="008D16FD" w:rsidRDefault="00A30058" w:rsidP="00AD5FE4">
            <w:pPr>
              <w:jc w:val="both"/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8D16FD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A30058" w:rsidRPr="00001EA8" w:rsidRDefault="00A30058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life cycle of several disease causing microbes </w:t>
            </w:r>
          </w:p>
        </w:tc>
      </w:tr>
    </w:tbl>
    <w:p w:rsidR="00A5666F" w:rsidRPr="005111A0" w:rsidRDefault="00A5666F" w:rsidP="00A56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Pathology</w:t>
      </w:r>
      <w:r w:rsidR="00444465" w:rsidRPr="0044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465">
        <w:rPr>
          <w:rFonts w:ascii="Times New Roman" w:hAnsi="Times New Roman" w:cs="Times New Roman"/>
          <w:b/>
          <w:sz w:val="24"/>
          <w:szCs w:val="24"/>
        </w:rPr>
        <w:t>VI</w:t>
      </w:r>
      <w:r w:rsidR="00444465" w:rsidRPr="008D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9576" w:type="dxa"/>
        <w:tblLook w:val="04A0"/>
      </w:tblPr>
      <w:tblGrid>
        <w:gridCol w:w="828"/>
        <w:gridCol w:w="8748"/>
      </w:tblGrid>
      <w:tr w:rsidR="00A30058" w:rsidRPr="005111A0" w:rsidTr="00A30058">
        <w:tc>
          <w:tcPr>
            <w:tcW w:w="828" w:type="dxa"/>
          </w:tcPr>
          <w:p w:rsidR="00A30058" w:rsidRPr="005111A0" w:rsidRDefault="00A30058" w:rsidP="00AD5F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748" w:type="dxa"/>
          </w:tcPr>
          <w:p w:rsidR="00A30058" w:rsidRPr="005111A0" w:rsidRDefault="00A30058" w:rsidP="00AD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Study of the immune system</w:t>
            </w:r>
          </w:p>
        </w:tc>
      </w:tr>
      <w:tr w:rsidR="00A30058" w:rsidRPr="005111A0" w:rsidTr="00A30058">
        <w:trPr>
          <w:trHeight w:val="386"/>
        </w:trPr>
        <w:tc>
          <w:tcPr>
            <w:tcW w:w="828" w:type="dxa"/>
          </w:tcPr>
          <w:p w:rsidR="00A30058" w:rsidRPr="009D3387" w:rsidRDefault="00A30058" w:rsidP="00AD5F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748" w:type="dxa"/>
          </w:tcPr>
          <w:p w:rsidR="00A30058" w:rsidRPr="005111A0" w:rsidRDefault="00A30058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of cancer immunology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immunocompromised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diseases </w:t>
            </w:r>
          </w:p>
        </w:tc>
      </w:tr>
      <w:tr w:rsidR="00A30058" w:rsidRPr="005111A0" w:rsidTr="00A30058">
        <w:tc>
          <w:tcPr>
            <w:tcW w:w="828" w:type="dxa"/>
          </w:tcPr>
          <w:p w:rsidR="00A30058" w:rsidRPr="005111A0" w:rsidRDefault="00A30058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48" w:type="dxa"/>
          </w:tcPr>
          <w:p w:rsidR="00A30058" w:rsidRPr="005111A0" w:rsidRDefault="00A30058" w:rsidP="00AD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tumor markers, detection of malignant and benign cancers </w:t>
            </w:r>
          </w:p>
        </w:tc>
      </w:tr>
    </w:tbl>
    <w:p w:rsidR="00A5666F" w:rsidRPr="00BE48A8" w:rsidRDefault="00A5666F" w:rsidP="00A56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C14D59">
        <w:rPr>
          <w:rFonts w:ascii="Times New Roman" w:hAnsi="Times New Roman" w:cs="Times New Roman"/>
          <w:b/>
          <w:bCs/>
          <w:sz w:val="24"/>
          <w:szCs w:val="24"/>
        </w:rPr>
        <w:t>Hematology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465">
        <w:rPr>
          <w:rFonts w:ascii="Times New Roman" w:hAnsi="Times New Roman" w:cs="Times New Roman"/>
          <w:b/>
          <w:sz w:val="24"/>
          <w:szCs w:val="24"/>
        </w:rPr>
        <w:t>VI</w:t>
      </w:r>
      <w:r w:rsidR="00444465" w:rsidRPr="008D1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F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tbl>
      <w:tblPr>
        <w:tblStyle w:val="TableGrid"/>
        <w:tblW w:w="10008" w:type="dxa"/>
        <w:tblLook w:val="04A0"/>
      </w:tblPr>
      <w:tblGrid>
        <w:gridCol w:w="750"/>
        <w:gridCol w:w="9258"/>
      </w:tblGrid>
      <w:tr w:rsidR="003767E7" w:rsidRPr="00F12909" w:rsidTr="003767E7">
        <w:tc>
          <w:tcPr>
            <w:tcW w:w="750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258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Understand the concept of </w:t>
            </w:r>
            <w:proofErr w:type="spellStart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haematological</w:t>
            </w:r>
            <w:proofErr w:type="spellEnd"/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changes in systemic system</w:t>
            </w:r>
          </w:p>
        </w:tc>
      </w:tr>
      <w:tr w:rsidR="003767E7" w:rsidRPr="00F12909" w:rsidTr="003767E7">
        <w:tc>
          <w:tcPr>
            <w:tcW w:w="750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Study of several parasites of blood</w:t>
            </w:r>
          </w:p>
        </w:tc>
      </w:tr>
      <w:tr w:rsidR="003767E7" w:rsidRPr="00F12909" w:rsidTr="003767E7">
        <w:tc>
          <w:tcPr>
            <w:tcW w:w="750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 w:rsidRPr="00F12909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12909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258" w:type="dxa"/>
          </w:tcPr>
          <w:p w:rsidR="003767E7" w:rsidRPr="00F12909" w:rsidRDefault="003767E7" w:rsidP="00AD5FE4">
            <w:pPr>
              <w:pStyle w:val="ListParagraph"/>
              <w:ind w:left="0"/>
              <w:jc w:val="both"/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>Study of various bleeding disorders</w:t>
            </w:r>
          </w:p>
        </w:tc>
      </w:tr>
    </w:tbl>
    <w:p w:rsidR="00A5666F" w:rsidRPr="00B65AD6" w:rsidRDefault="00A5666F" w:rsidP="00A5666F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7E64A7">
        <w:rPr>
          <w:rFonts w:cstheme="minorHAnsi"/>
          <w:b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A5666F" w:rsidRDefault="00A5666F" w:rsidP="00A5666F">
      <w:r w:rsidRPr="00B65AD6">
        <w:rPr>
          <w:rFonts w:cstheme="minorHAnsi"/>
          <w:b/>
          <w:sz w:val="20"/>
          <w:szCs w:val="20"/>
        </w:rPr>
        <w:t xml:space="preserve">                 6 PRACTICAL PERIODS OF 45 MINUTES EACH PER WEEK OVER A SEMESTER   </w:t>
      </w:r>
    </w:p>
    <w:p w:rsidR="00A5666F" w:rsidRDefault="00A5666F" w:rsidP="00A5666F"/>
    <w:sectPr w:rsidR="00A5666F" w:rsidSect="00A2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5666F"/>
    <w:rsid w:val="0014431E"/>
    <w:rsid w:val="0029504C"/>
    <w:rsid w:val="00352134"/>
    <w:rsid w:val="003767E7"/>
    <w:rsid w:val="003E5038"/>
    <w:rsid w:val="003E63C9"/>
    <w:rsid w:val="00444465"/>
    <w:rsid w:val="004F3F25"/>
    <w:rsid w:val="005B6622"/>
    <w:rsid w:val="007E6F06"/>
    <w:rsid w:val="00950538"/>
    <w:rsid w:val="00A03428"/>
    <w:rsid w:val="00A233AE"/>
    <w:rsid w:val="00A30058"/>
    <w:rsid w:val="00A5666F"/>
    <w:rsid w:val="00B87226"/>
    <w:rsid w:val="00C85D5A"/>
    <w:rsid w:val="00D15944"/>
    <w:rsid w:val="00EE17A6"/>
    <w:rsid w:val="00F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66F"/>
    <w:pPr>
      <w:spacing w:after="0" w:line="240" w:lineRule="auto"/>
    </w:pPr>
  </w:style>
  <w:style w:type="table" w:styleId="TableGrid">
    <w:name w:val="Table Grid"/>
    <w:basedOn w:val="TableNormal"/>
    <w:uiPriority w:val="59"/>
    <w:rsid w:val="00A56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A5666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2018-05-30T20:31:00Z</dcterms:created>
  <dcterms:modified xsi:type="dcterms:W3CDTF">2018-05-30T20:51:00Z</dcterms:modified>
</cp:coreProperties>
</file>